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475C" w14:textId="77777777" w:rsidR="00905B2F" w:rsidRDefault="0030151E">
      <w:pPr>
        <w:pStyle w:val="p"/>
        <w:spacing w:before="15" w:after="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b/>
          <w:bCs/>
          <w:sz w:val="40"/>
          <w:szCs w:val="40"/>
        </w:rPr>
        <w:t>Matières plastiques pour l'emballage</w:t>
      </w:r>
    </w:p>
    <w:p w14:paraId="7C848C14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63AF16E8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03FEDE9E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Objectifs de la formation</w:t>
            </w:r>
          </w:p>
        </w:tc>
      </w:tr>
    </w:tbl>
    <w:p w14:paraId="4F0EB55F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0250D75B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</w:rPr>
        <w:t>Cette formation a pour but d'acquérir des connaissances techniques et réglementaires fondamentales pour une bonne utilisation et gestion des emballages en plastique</w:t>
      </w:r>
    </w:p>
    <w:p w14:paraId="7262695D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412DD75C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4471148A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Objectifs pédagogiques</w:t>
            </w:r>
          </w:p>
        </w:tc>
      </w:tr>
    </w:tbl>
    <w:p w14:paraId="16ABCD79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57F667C2" w14:textId="77777777" w:rsidR="00905B2F" w:rsidRDefault="0030151E">
      <w:pPr>
        <w:pStyle w:val="li"/>
        <w:numPr>
          <w:ilvl w:val="0"/>
          <w:numId w:val="1"/>
        </w:numPr>
        <w:spacing w:before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Comprendre les principes de fabrication et de recyclage des matières plastiques</w:t>
      </w:r>
    </w:p>
    <w:p w14:paraId="22F75E49" w14:textId="77777777" w:rsidR="00905B2F" w:rsidRDefault="0030151E">
      <w:pPr>
        <w:pStyle w:val="li"/>
        <w:numPr>
          <w:ilvl w:val="0"/>
          <w:numId w:val="1"/>
        </w:numPr>
        <w:spacing w:after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Connaître les caractéristiques techniques, les avantages et les limites des matières plastiques : production, propriétés, utilisations selon la typologie des emballages fabriqués</w:t>
      </w:r>
    </w:p>
    <w:p w14:paraId="06E8E413" w14:textId="77777777" w:rsidR="00905B2F" w:rsidRDefault="0030151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37B55B0A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2F82604E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Public</w:t>
            </w:r>
          </w:p>
        </w:tc>
      </w:tr>
    </w:tbl>
    <w:p w14:paraId="43726C25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7AB954B" w14:textId="77777777" w:rsidR="00905B2F" w:rsidRDefault="0030151E">
      <w:pPr>
        <w:pStyle w:val="li"/>
        <w:numPr>
          <w:ilvl w:val="0"/>
          <w:numId w:val="2"/>
        </w:numPr>
        <w:spacing w:before="30" w:after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Ingénieurs et techniciens des services qualité, R&amp;D, achat, RSE et marketing</w:t>
      </w:r>
    </w:p>
    <w:p w14:paraId="2C8B2D86" w14:textId="77777777" w:rsidR="00905B2F" w:rsidRDefault="0030151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212D8191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725E27E5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Pré-requis</w:t>
            </w:r>
            <w:proofErr w:type="spellEnd"/>
          </w:p>
        </w:tc>
      </w:tr>
    </w:tbl>
    <w:p w14:paraId="69D05770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78B753A1" w14:textId="77777777" w:rsidR="00905B2F" w:rsidRDefault="0030151E">
      <w:pPr>
        <w:pStyle w:val="li"/>
        <w:numPr>
          <w:ilvl w:val="0"/>
          <w:numId w:val="3"/>
        </w:numPr>
        <w:spacing w:before="30" w:after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Aucun</w:t>
      </w:r>
    </w:p>
    <w:p w14:paraId="2C102F91" w14:textId="77777777" w:rsidR="00905B2F" w:rsidRDefault="0030151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310B32ED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03FD8CB2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Durée de la formation</w:t>
            </w:r>
          </w:p>
        </w:tc>
      </w:tr>
    </w:tbl>
    <w:p w14:paraId="15AD72A9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3A147897" w14:textId="7C55A45F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 </w:t>
      </w:r>
      <w:r>
        <w:rPr>
          <w:rStyle w:val="tag"/>
          <w:rFonts w:ascii="Calibri" w:eastAsia="Calibri" w:hAnsi="Calibri" w:cs="Calibri"/>
        </w:rPr>
        <w:t>7.00</w:t>
      </w:r>
      <w:r>
        <w:rPr>
          <w:rFonts w:ascii="Calibri" w:eastAsia="Calibri" w:hAnsi="Calibri" w:cs="Calibri"/>
        </w:rPr>
        <w:t> heures (</w:t>
      </w:r>
      <w:r>
        <w:rPr>
          <w:rStyle w:val="tag"/>
          <w:rFonts w:ascii="Calibri" w:eastAsia="Calibri" w:hAnsi="Calibri" w:cs="Calibri"/>
        </w:rPr>
        <w:t>1.00</w:t>
      </w:r>
      <w:r>
        <w:rPr>
          <w:rFonts w:ascii="Calibri" w:eastAsia="Calibri" w:hAnsi="Calibri" w:cs="Calibri"/>
        </w:rPr>
        <w:t> jour</w:t>
      </w:r>
      <w:r>
        <w:rPr>
          <w:rFonts w:ascii="Calibri" w:eastAsia="Calibri" w:hAnsi="Calibri" w:cs="Calibri"/>
        </w:rPr>
        <w:t>)</w:t>
      </w:r>
    </w:p>
    <w:p w14:paraId="3E62FF5D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4042ECD7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76EB69B3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Lieu de la formation</w:t>
            </w:r>
          </w:p>
        </w:tc>
      </w:tr>
    </w:tbl>
    <w:p w14:paraId="6284D4D6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CE602B1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</w:rPr>
        <w:t xml:space="preserve">Dans vos locaux </w:t>
      </w:r>
    </w:p>
    <w:p w14:paraId="3F01F7D3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46AA3537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498D23FB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Tarif</w:t>
            </w:r>
          </w:p>
        </w:tc>
      </w:tr>
    </w:tbl>
    <w:p w14:paraId="0AC86171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444ED317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Sur devis</w:t>
      </w:r>
    </w:p>
    <w:p w14:paraId="1F04E52F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0CE9083A" w14:textId="77777777" w:rsidR="0018226E" w:rsidRDefault="0018226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</w:p>
    <w:p w14:paraId="4550A083" w14:textId="77777777" w:rsidR="0018226E" w:rsidRDefault="0018226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37220F94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19D90F06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Méthode et moyens pédagogiques</w:t>
            </w:r>
          </w:p>
        </w:tc>
      </w:tr>
    </w:tbl>
    <w:p w14:paraId="30BC75A9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48FAA684" w14:textId="77777777" w:rsidR="00905B2F" w:rsidRDefault="0030151E">
      <w:pPr>
        <w:pStyle w:val="li"/>
        <w:numPr>
          <w:ilvl w:val="0"/>
          <w:numId w:val="4"/>
        </w:numPr>
        <w:spacing w:before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pédagogie utilisée alternera des références techniques, d'actualité et une participation ludique, facilitant les échanges</w:t>
      </w:r>
    </w:p>
    <w:p w14:paraId="52D2F2CA" w14:textId="77777777" w:rsidR="00905B2F" w:rsidRDefault="0030151E">
      <w:pPr>
        <w:pStyle w:val="li"/>
        <w:numPr>
          <w:ilvl w:val="0"/>
          <w:numId w:val="4"/>
        </w:numPr>
        <w:spacing w:after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 échantillons de matériaux seront présentés</w:t>
      </w:r>
    </w:p>
    <w:p w14:paraId="01B90B40" w14:textId="77777777" w:rsidR="00905B2F" w:rsidRDefault="0030151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6BE00AAD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32F13DE3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Intervenant(e)(s)</w:t>
            </w:r>
          </w:p>
        </w:tc>
      </w:tr>
    </w:tbl>
    <w:p w14:paraId="0D067E32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4D23F4A4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</w:rPr>
        <w:t xml:space="preserve">Formation dispensée par Madame Marion </w:t>
      </w:r>
      <w:proofErr w:type="spellStart"/>
      <w:r>
        <w:rPr>
          <w:rStyle w:val="tag"/>
          <w:rFonts w:ascii="Calibri" w:eastAsia="Calibri" w:hAnsi="Calibri" w:cs="Calibri"/>
        </w:rPr>
        <w:t>Helou</w:t>
      </w:r>
      <w:proofErr w:type="spellEnd"/>
      <w:r>
        <w:rPr>
          <w:rStyle w:val="tag"/>
          <w:rFonts w:ascii="Calibri" w:eastAsia="Calibri" w:hAnsi="Calibri" w:cs="Calibri"/>
        </w:rPr>
        <w:t>, Docteure en biomatériaux ou Madame Blandine Lagain, Ingénieure en emballage</w:t>
      </w:r>
    </w:p>
    <w:p w14:paraId="776D256C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18"/>
      </w:tblGrid>
      <w:tr w:rsidR="00905B2F" w14:paraId="3998A9C5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31418504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Programme détaillé de la formation</w:t>
            </w:r>
          </w:p>
        </w:tc>
      </w:tr>
    </w:tbl>
    <w:p w14:paraId="30B5B0B3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45489D77" w14:textId="77777777" w:rsidR="00905B2F" w:rsidRDefault="0030151E">
      <w:pPr>
        <w:numPr>
          <w:ilvl w:val="0"/>
          <w:numId w:val="5"/>
        </w:numPr>
        <w:spacing w:before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Définitions et fondamentaux de la fabrication</w:t>
      </w:r>
    </w:p>
    <w:p w14:paraId="0DCDC14A" w14:textId="77777777" w:rsidR="00905B2F" w:rsidRDefault="0030151E">
      <w:pPr>
        <w:pStyle w:val="li"/>
        <w:numPr>
          <w:ilvl w:val="1"/>
          <w:numId w:val="5"/>
        </w:numPr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Matières premières</w:t>
      </w:r>
    </w:p>
    <w:p w14:paraId="297CEC4E" w14:textId="77777777" w:rsidR="00905B2F" w:rsidRDefault="0030151E">
      <w:pPr>
        <w:pStyle w:val="li"/>
        <w:numPr>
          <w:ilvl w:val="1"/>
          <w:numId w:val="5"/>
        </w:numPr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Principe de transformation : du granulé au produit fini</w:t>
      </w:r>
    </w:p>
    <w:p w14:paraId="38823D8F" w14:textId="77777777" w:rsidR="00905B2F" w:rsidRDefault="0030151E">
      <w:pPr>
        <w:pStyle w:val="li"/>
        <w:numPr>
          <w:ilvl w:val="1"/>
          <w:numId w:val="5"/>
        </w:numPr>
        <w:spacing w:after="30"/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Recyclage</w:t>
      </w:r>
    </w:p>
    <w:p w14:paraId="77806CE4" w14:textId="77777777" w:rsidR="00905B2F" w:rsidRDefault="0030151E">
      <w:pPr>
        <w:numPr>
          <w:ilvl w:val="0"/>
          <w:numId w:val="5"/>
        </w:numPr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Technologies mises en œuvre et caractéristiques associées</w:t>
      </w:r>
    </w:p>
    <w:p w14:paraId="14DE4DC8" w14:textId="77777777" w:rsidR="00905B2F" w:rsidRDefault="0030151E">
      <w:pPr>
        <w:pStyle w:val="li"/>
        <w:numPr>
          <w:ilvl w:val="1"/>
          <w:numId w:val="5"/>
        </w:numPr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Fabrication des films</w:t>
      </w:r>
    </w:p>
    <w:p w14:paraId="2F5ABB50" w14:textId="77777777" w:rsidR="00905B2F" w:rsidRDefault="0030151E">
      <w:pPr>
        <w:pStyle w:val="li"/>
        <w:numPr>
          <w:ilvl w:val="1"/>
          <w:numId w:val="5"/>
        </w:numPr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Thermoformage</w:t>
      </w:r>
    </w:p>
    <w:p w14:paraId="46D0B4BE" w14:textId="77777777" w:rsidR="00905B2F" w:rsidRDefault="0030151E">
      <w:pPr>
        <w:pStyle w:val="li"/>
        <w:numPr>
          <w:ilvl w:val="1"/>
          <w:numId w:val="5"/>
        </w:numPr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Injection</w:t>
      </w:r>
    </w:p>
    <w:p w14:paraId="4FB2BE34" w14:textId="77777777" w:rsidR="00905B2F" w:rsidRDefault="0030151E">
      <w:pPr>
        <w:pStyle w:val="li"/>
        <w:numPr>
          <w:ilvl w:val="1"/>
          <w:numId w:val="5"/>
        </w:numPr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Interprétation des fiches techniques</w:t>
      </w:r>
    </w:p>
    <w:p w14:paraId="1737C149" w14:textId="77777777" w:rsidR="00905B2F" w:rsidRDefault="0030151E">
      <w:pPr>
        <w:pStyle w:val="li"/>
        <w:numPr>
          <w:ilvl w:val="1"/>
          <w:numId w:val="5"/>
        </w:numPr>
        <w:spacing w:after="30"/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Gestion des risques techniques et sanitaires associés aux plastiques chez les utilisateurs</w:t>
      </w:r>
    </w:p>
    <w:p w14:paraId="50FED2AD" w14:textId="77777777" w:rsidR="00905B2F" w:rsidRDefault="0030151E">
      <w:pPr>
        <w:numPr>
          <w:ilvl w:val="0"/>
          <w:numId w:val="5"/>
        </w:numPr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Contexte économique et réglementaire</w:t>
      </w:r>
    </w:p>
    <w:p w14:paraId="5AE529C9" w14:textId="77777777" w:rsidR="00905B2F" w:rsidRDefault="0030151E">
      <w:pPr>
        <w:pStyle w:val="li"/>
        <w:numPr>
          <w:ilvl w:val="1"/>
          <w:numId w:val="5"/>
        </w:numPr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Plastique et économie circulaire : nouveaux usages et nouveaux emballages</w:t>
      </w:r>
    </w:p>
    <w:p w14:paraId="2480F64A" w14:textId="77777777" w:rsidR="00905B2F" w:rsidRDefault="0030151E">
      <w:pPr>
        <w:pStyle w:val="li"/>
        <w:numPr>
          <w:ilvl w:val="1"/>
          <w:numId w:val="5"/>
        </w:numPr>
        <w:spacing w:after="30"/>
        <w:ind w:left="1050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Plastique et contact alimentaire, spécificités du recyclage</w:t>
      </w:r>
    </w:p>
    <w:p w14:paraId="02752870" w14:textId="77777777" w:rsidR="00905B2F" w:rsidRDefault="0030151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9949"/>
        <w:gridCol w:w="869"/>
      </w:tblGrid>
      <w:tr w:rsidR="00905B2F" w14:paraId="011F4C9B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639D02F6" w14:textId="77777777" w:rsidR="00905B2F" w:rsidRDefault="0030151E">
            <w:pPr>
              <w:pStyle w:val="p"/>
              <w:spacing w:before="15" w:after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Modalités d'évaluation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19879301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8CA957A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</w:rPr>
        <w:t> </w:t>
      </w:r>
    </w:p>
    <w:p w14:paraId="7ED52184" w14:textId="77777777" w:rsidR="00905B2F" w:rsidRDefault="0030151E">
      <w:pPr>
        <w:pStyle w:val="li"/>
        <w:numPr>
          <w:ilvl w:val="0"/>
          <w:numId w:val="6"/>
        </w:numPr>
        <w:spacing w:before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Evaluation (test QCM)</w:t>
      </w:r>
    </w:p>
    <w:p w14:paraId="5173B322" w14:textId="77777777" w:rsidR="00905B2F" w:rsidRDefault="0030151E">
      <w:pPr>
        <w:pStyle w:val="li"/>
        <w:numPr>
          <w:ilvl w:val="0"/>
          <w:numId w:val="6"/>
        </w:numPr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Enquête de satisfaction</w:t>
      </w:r>
    </w:p>
    <w:p w14:paraId="5EAC106B" w14:textId="77777777" w:rsidR="00905B2F" w:rsidRDefault="0030151E">
      <w:pPr>
        <w:pStyle w:val="li"/>
        <w:numPr>
          <w:ilvl w:val="0"/>
          <w:numId w:val="6"/>
        </w:numPr>
        <w:spacing w:after="30"/>
        <w:ind w:left="375" w:hanging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Attestation de formation</w:t>
      </w:r>
    </w:p>
    <w:p w14:paraId="09FEB663" w14:textId="77777777" w:rsidR="00905B2F" w:rsidRDefault="0030151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C7C86E9" w14:textId="77777777" w:rsidR="0018226E" w:rsidRDefault="0018226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</w:p>
    <w:p w14:paraId="532ED6D0" w14:textId="77777777" w:rsidR="0018226E" w:rsidRDefault="0018226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</w:p>
    <w:p w14:paraId="11D28A20" w14:textId="77777777" w:rsidR="0018226E" w:rsidRDefault="0018226E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</w:p>
    <w:tbl>
      <w:tblPr>
        <w:tblStyle w:val="table"/>
        <w:tblW w:w="5000" w:type="pct"/>
        <w:tblInd w:w="9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822"/>
      </w:tblGrid>
      <w:tr w:rsidR="00905B2F" w14:paraId="3803806A" w14:textId="77777777"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 w14:paraId="0BA79B75" w14:textId="77777777" w:rsidR="00905B2F" w:rsidRDefault="003015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hd w:val="clear" w:color="auto" w:fill="ECF0F1"/>
              </w:rPr>
              <w:lastRenderedPageBreak/>
              <w:t> Accessibilité et délais d'accès</w:t>
            </w:r>
          </w:p>
        </w:tc>
      </w:tr>
    </w:tbl>
    <w:p w14:paraId="79624316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49B4A85D" w14:textId="77777777" w:rsidR="00905B2F" w:rsidRDefault="0030151E">
      <w:pPr>
        <w:pStyle w:val="p"/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</w:rPr>
        <w:t>Les salles de formation seront accessibles aux personnes à mobilité réduite</w:t>
      </w:r>
    </w:p>
    <w:p w14:paraId="32ABDDEA" w14:textId="77777777" w:rsidR="00905B2F" w:rsidRDefault="0030151E">
      <w:pPr>
        <w:rPr>
          <w:rStyle w:val="tag"/>
          <w:rFonts w:ascii="Calibri" w:eastAsia="Calibri" w:hAnsi="Calibri" w:cs="Calibri"/>
        </w:rPr>
      </w:pPr>
      <w:r>
        <w:rPr>
          <w:rStyle w:val="tag"/>
          <w:rFonts w:ascii="Calibri" w:eastAsia="Calibri" w:hAnsi="Calibri" w:cs="Calibri"/>
        </w:rPr>
        <w:t xml:space="preserve">Les supports de formation seront disponibles </w:t>
      </w:r>
    </w:p>
    <w:p w14:paraId="066D2397" w14:textId="77777777" w:rsidR="00905B2F" w:rsidRDefault="0030151E">
      <w:pPr>
        <w:spacing w:after="30"/>
        <w:rPr>
          <w:rStyle w:val="tag"/>
          <w:rFonts w:ascii="Calibri" w:eastAsia="Calibri" w:hAnsi="Calibri" w:cs="Calibri"/>
        </w:rPr>
      </w:pPr>
      <w:r>
        <w:rPr>
          <w:rStyle w:val="tag"/>
          <w:rFonts w:ascii="Calibri" w:eastAsia="Calibri" w:hAnsi="Calibri" w:cs="Calibri"/>
        </w:rPr>
        <w:t xml:space="preserve">En cas de besoin, notre référente handicap, Madame Adeline Le </w:t>
      </w:r>
      <w:proofErr w:type="spellStart"/>
      <w:r>
        <w:rPr>
          <w:rStyle w:val="tag"/>
          <w:rFonts w:ascii="Calibri" w:eastAsia="Calibri" w:hAnsi="Calibri" w:cs="Calibri"/>
        </w:rPr>
        <w:t>Kernec</w:t>
      </w:r>
      <w:proofErr w:type="spellEnd"/>
      <w:r>
        <w:rPr>
          <w:rStyle w:val="tag"/>
          <w:rFonts w:ascii="Calibri" w:eastAsia="Calibri" w:hAnsi="Calibri" w:cs="Calibri"/>
        </w:rPr>
        <w:t>, a.lekernec@mutualaudit.com, est à votre disposition</w:t>
      </w:r>
    </w:p>
    <w:p w14:paraId="23FB1992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Inscription possible jusqu'à </w:t>
      </w:r>
      <w:r>
        <w:rPr>
          <w:rStyle w:val="tag"/>
          <w:rFonts w:ascii="Calibri" w:eastAsia="Calibri" w:hAnsi="Calibri" w:cs="Calibri"/>
        </w:rPr>
        <w:t>7 jours</w:t>
      </w:r>
      <w:r>
        <w:rPr>
          <w:rFonts w:ascii="Calibri" w:eastAsia="Calibri" w:hAnsi="Calibri" w:cs="Calibri"/>
        </w:rPr>
        <w:t> ouvrés avant la date de formation</w:t>
      </w:r>
    </w:p>
    <w:p w14:paraId="7310B4FA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7A5A7A12" w14:textId="77777777" w:rsidR="00905B2F" w:rsidRDefault="003015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7C09F0F5" w14:textId="77777777" w:rsidR="00A77B3E" w:rsidRDefault="00A77B3E"/>
    <w:sectPr w:rsidR="00A77B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10" w:right="624" w:bottom="340" w:left="62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B02C" w14:textId="77777777" w:rsidR="0030151E" w:rsidRDefault="0030151E">
      <w:r>
        <w:separator/>
      </w:r>
    </w:p>
  </w:endnote>
  <w:endnote w:type="continuationSeparator" w:id="0">
    <w:p w14:paraId="3609D292" w14:textId="77777777" w:rsidR="0030151E" w:rsidRDefault="003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D484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MUTUAL AUDIT</w:t>
    </w:r>
  </w:p>
  <w:p w14:paraId="2B45B4C8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color w:val="999999"/>
        <w:sz w:val="18"/>
        <w:szCs w:val="18"/>
      </w:rPr>
      <w:t>26 rue Alfred Kastler56000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VANNES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France</w:t>
    </w:r>
  </w:p>
  <w:p w14:paraId="2C3514A1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SIREN :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815246822</w:t>
    </w:r>
  </w:p>
  <w:p w14:paraId="0B653244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53560996856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Bretagne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44462302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 w14:paraId="51B9E86E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color w:val="999999"/>
        <w:sz w:val="18"/>
        <w:szCs w:val="18"/>
      </w:rPr>
      <w:t>+33297634600</w:t>
    </w:r>
    <w:r>
      <w:rPr>
        <w:rFonts w:ascii="Calibri" w:eastAsia="Calibri" w:hAnsi="Calibri" w:cs="Calibri"/>
        <w:color w:val="999999"/>
        <w:sz w:val="18"/>
        <w:szCs w:val="18"/>
      </w:rPr>
      <w:t> / direction@mutualaudit.com</w:t>
    </w:r>
  </w:p>
  <w:p w14:paraId="6416A298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www.mutualaudit.com</w:t>
    </w:r>
  </w:p>
  <w:p w14:paraId="53688ADE" w14:textId="77777777" w:rsidR="00905B2F" w:rsidRDefault="00905B2F"/>
  <w:p w14:paraId="6CA444D5" w14:textId="77777777" w:rsidR="00905B2F" w:rsidRDefault="0030151E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8226E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8226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6AA5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MUTUAL AUDIT</w:t>
    </w:r>
  </w:p>
  <w:p w14:paraId="32C4FB7B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color w:val="999999"/>
        <w:sz w:val="18"/>
        <w:szCs w:val="18"/>
      </w:rPr>
      <w:t>26 rue Alfred Kastler56000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VANNES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France</w:t>
    </w:r>
  </w:p>
  <w:p w14:paraId="49F078B9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SIREN :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815246822</w:t>
    </w:r>
  </w:p>
  <w:p w14:paraId="29541F49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53560996856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Bretagne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1B40F157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 w14:paraId="25774477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color w:val="999999"/>
        <w:sz w:val="18"/>
        <w:szCs w:val="18"/>
      </w:rPr>
      <w:t>+33297634600</w:t>
    </w:r>
    <w:r>
      <w:rPr>
        <w:rFonts w:ascii="Calibri" w:eastAsia="Calibri" w:hAnsi="Calibri" w:cs="Calibri"/>
        <w:color w:val="999999"/>
        <w:sz w:val="18"/>
        <w:szCs w:val="18"/>
      </w:rPr>
      <w:t> / direction@mutualaudit.com</w:t>
    </w:r>
  </w:p>
  <w:p w14:paraId="6B8A42FF" w14:textId="77777777" w:rsidR="00905B2F" w:rsidRDefault="003015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www.mutualaudit.com</w:t>
    </w:r>
  </w:p>
  <w:p w14:paraId="32393290" w14:textId="77777777" w:rsidR="00905B2F" w:rsidRDefault="00905B2F"/>
  <w:p w14:paraId="575596F4" w14:textId="77777777" w:rsidR="00905B2F" w:rsidRDefault="0030151E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8226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822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38DE" w14:textId="77777777" w:rsidR="0030151E" w:rsidRDefault="0030151E">
      <w:r>
        <w:separator/>
      </w:r>
    </w:p>
  </w:footnote>
  <w:footnote w:type="continuationSeparator" w:id="0">
    <w:p w14:paraId="4EDF407E" w14:textId="77777777" w:rsidR="0030151E" w:rsidRDefault="0030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"/>
      <w:tblW w:w="5000" w:type="pct"/>
      <w:tblInd w:w="20" w:type="dxa"/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7672"/>
      <w:gridCol w:w="3026"/>
    </w:tblGrid>
    <w:tr w:rsidR="00905B2F" w14:paraId="22F1B93D" w14:textId="77777777">
      <w:tc>
        <w:tcPr>
          <w:tcW w:w="0" w:type="auto"/>
          <w:tcMar>
            <w:top w:w="15" w:type="dxa"/>
            <w:left w:w="20" w:type="dxa"/>
            <w:bottom w:w="15" w:type="dxa"/>
            <w:right w:w="20" w:type="dxa"/>
          </w:tcMar>
          <w:vAlign w:val="center"/>
          <w:hideMark/>
        </w:tcPr>
        <w:p w14:paraId="79BAC252" w14:textId="77777777" w:rsidR="00905B2F" w:rsidRDefault="0030151E">
          <w:pPr>
            <w:rPr>
              <w:rStyle w:val="tag"/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7117A91D" wp14:editId="33BFC1A3">
                <wp:extent cx="1905000" cy="1000125"/>
                <wp:effectExtent l="0" t="0" r="0" b="0"/>
                <wp:docPr id="100003" name="Image 10000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3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15" w:type="dxa"/>
            <w:left w:w="20" w:type="dxa"/>
            <w:bottom w:w="15" w:type="dxa"/>
            <w:right w:w="20" w:type="dxa"/>
          </w:tcMar>
          <w:vAlign w:val="center"/>
          <w:hideMark/>
        </w:tcPr>
        <w:p w14:paraId="0CBDC6B1" w14:textId="77777777" w:rsidR="00905B2F" w:rsidRDefault="0030151E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color w:val="000000"/>
            </w:rPr>
            <w:t>FORM29</w:t>
          </w:r>
        </w:p>
        <w:p w14:paraId="677C345D" w14:textId="77777777" w:rsidR="00905B2F" w:rsidRDefault="0030151E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color w:val="000000"/>
            </w:rPr>
            <w:t>31/07/2025</w:t>
          </w:r>
        </w:p>
      </w:tc>
    </w:tr>
  </w:tbl>
  <w:p w14:paraId="2E5C30C1" w14:textId="77777777" w:rsidR="00905B2F" w:rsidRDefault="0030151E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21C71C8E" w14:textId="77777777" w:rsidR="00905B2F" w:rsidRDefault="00905B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"/>
      <w:tblW w:w="5000" w:type="pct"/>
      <w:tblInd w:w="20" w:type="dxa"/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7672"/>
      <w:gridCol w:w="3026"/>
    </w:tblGrid>
    <w:tr w:rsidR="00905B2F" w14:paraId="7831E70F" w14:textId="77777777">
      <w:tc>
        <w:tcPr>
          <w:tcW w:w="0" w:type="auto"/>
          <w:tcMar>
            <w:top w:w="15" w:type="dxa"/>
            <w:left w:w="20" w:type="dxa"/>
            <w:bottom w:w="15" w:type="dxa"/>
            <w:right w:w="20" w:type="dxa"/>
          </w:tcMar>
          <w:vAlign w:val="center"/>
          <w:hideMark/>
        </w:tcPr>
        <w:p w14:paraId="709E75AD" w14:textId="77777777" w:rsidR="00905B2F" w:rsidRDefault="0030151E">
          <w:pPr>
            <w:rPr>
              <w:rStyle w:val="tag"/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5E7446AE" wp14:editId="2DC87174">
                <wp:extent cx="1905000" cy="1000125"/>
                <wp:effectExtent l="0" t="0" r="0" b="0"/>
                <wp:docPr id="100001" name="Image 10000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15" w:type="dxa"/>
            <w:left w:w="20" w:type="dxa"/>
            <w:bottom w:w="15" w:type="dxa"/>
            <w:right w:w="20" w:type="dxa"/>
          </w:tcMar>
          <w:vAlign w:val="center"/>
          <w:hideMark/>
        </w:tcPr>
        <w:p w14:paraId="0A1551E1" w14:textId="77777777" w:rsidR="00905B2F" w:rsidRDefault="0030151E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color w:val="000000"/>
            </w:rPr>
            <w:t>FORM29</w:t>
          </w:r>
        </w:p>
        <w:p w14:paraId="6EF2EB18" w14:textId="77777777" w:rsidR="00905B2F" w:rsidRDefault="0030151E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color w:val="000000"/>
            </w:rPr>
            <w:t>31/07/2025</w:t>
          </w:r>
        </w:p>
      </w:tc>
    </w:tr>
  </w:tbl>
  <w:p w14:paraId="2D7A27A8" w14:textId="77777777" w:rsidR="00905B2F" w:rsidRDefault="0030151E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42501F97" w14:textId="77777777" w:rsidR="00905B2F" w:rsidRDefault="00905B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0E8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BCF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F6B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29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A6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F07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4CD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1C04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5645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1644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6C81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420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BE8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5E0A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461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A441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70A9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30C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C842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B8A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D0B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9E84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CAD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584C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62D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AEE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8459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22EB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BA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26C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A6A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A477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96B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983B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54E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240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BBE7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FEEB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5CCA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48A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A24D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8872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BAB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C8B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B67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9DC8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A6D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FAF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0C0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5CE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56C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E255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327E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F62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4838021">
    <w:abstractNumId w:val="0"/>
  </w:num>
  <w:num w:numId="2" w16cid:durableId="256867613">
    <w:abstractNumId w:val="1"/>
  </w:num>
  <w:num w:numId="3" w16cid:durableId="1606108689">
    <w:abstractNumId w:val="2"/>
  </w:num>
  <w:num w:numId="4" w16cid:durableId="988751585">
    <w:abstractNumId w:val="3"/>
  </w:num>
  <w:num w:numId="5" w16cid:durableId="1077092777">
    <w:abstractNumId w:val="4"/>
  </w:num>
  <w:num w:numId="6" w16cid:durableId="1138954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8226E"/>
    <w:rsid w:val="0030151E"/>
    <w:rsid w:val="00905B2F"/>
    <w:rsid w:val="00A77B3E"/>
    <w:rsid w:val="00AB094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D5064"/>
  <w15:docId w15:val="{AA434AB6-B021-49A9-A20A-AFBF48B8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ag">
    <w:name w:val="tag"/>
    <w:basedOn w:val="Policepardfaut"/>
  </w:style>
  <w:style w:type="paragraph" w:customStyle="1" w:styleId="p">
    <w:name w:val="p"/>
    <w:basedOn w:val="Normal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1203C34A9764E872AD5745F61C5CD" ma:contentTypeVersion="20" ma:contentTypeDescription="Crée un document." ma:contentTypeScope="" ma:versionID="37b439308e1a934e66898d32599c83d3">
  <xsd:schema xmlns:xsd="http://www.w3.org/2001/XMLSchema" xmlns:xs="http://www.w3.org/2001/XMLSchema" xmlns:p="http://schemas.microsoft.com/office/2006/metadata/properties" xmlns:ns2="0c3ff800-0dc7-4cd4-8d1b-326325d05ef7" xmlns:ns3="b4d44814-b9ce-4175-9212-493f81992e69" targetNamespace="http://schemas.microsoft.com/office/2006/metadata/properties" ma:root="true" ma:fieldsID="3a3cbfef00e25eb794a26330ec1c7ddc" ns2:_="" ns3:_="">
    <xsd:import namespace="0c3ff800-0dc7-4cd4-8d1b-326325d05ef7"/>
    <xsd:import namespace="b4d44814-b9ce-4175-9212-493f81992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f800-0dc7-4cd4-8d1b-326325d05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7916ec-2ade-482b-94d0-3c68baad9f9d}" ma:internalName="TaxCatchAll" ma:showField="CatchAllData" ma:web="0c3ff800-0dc7-4cd4-8d1b-326325d05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4814-b9ce-4175-9212-493f81992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356a3ea-3c19-40f7-b064-9cde4ee3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ff800-0dc7-4cd4-8d1b-326325d05ef7" xsi:nil="true"/>
    <lcf76f155ced4ddcb4097134ff3c332f xmlns="b4d44814-b9ce-4175-9212-493f81992e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CB057-D670-4190-9571-A2A9F0853E94}"/>
</file>

<file path=customXml/itemProps2.xml><?xml version="1.0" encoding="utf-8"?>
<ds:datastoreItem xmlns:ds="http://schemas.openxmlformats.org/officeDocument/2006/customXml" ds:itemID="{5D8822EF-C1E6-4A4D-939D-E127DC8CF00B}"/>
</file>

<file path=customXml/itemProps3.xml><?xml version="1.0" encoding="utf-8"?>
<ds:datastoreItem xmlns:ds="http://schemas.openxmlformats.org/officeDocument/2006/customXml" ds:itemID="{806CBAA9-5C76-4567-A7E9-476F398A94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MUTUAL AUDIT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programme_matieres-plastiques-pour-lemballage</dc:title>
  <dc:creator>MUTUAL AUDIT</dc:creator>
  <cp:lastModifiedBy>Adeline LE KERNEC</cp:lastModifiedBy>
  <cp:revision>3</cp:revision>
  <cp:lastPrinted>2025-07-31T12:04:00Z</cp:lastPrinted>
  <dcterms:created xsi:type="dcterms:W3CDTF">2025-07-31T12:03:00Z</dcterms:created>
  <dcterms:modified xsi:type="dcterms:W3CDTF">2025-07-31T12:04:00Z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0x010100B1B1203C34A9764E872AD5745F61C5CD</vt:lpwstr>
  </property>
</Properties>
</file>